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786879-О/2024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«Право и Финансы» на нарушение его конституционных прав статьей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«Право и Финансы»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«Право и Финансы» (далее также – ООО «Право и Финансы») оспаривает конституционность статьи 311 «Основания пересмотра судебных актов по новым или вновь открывшимся обстоятельствам» АПК Российской Федерации. Как следует из представленных материалов, определением арбитражного суда, оставленным без изменения арбитражными судами вышестоящих инстанций, ООО «Право и Финансы» отказано в удовлетворении заявления о пересмотре вступившего в законную силу решения этого же арбитражного суда по вновь открывшимся обстоятельствам. 2 Определением судьи Верховного Суда Российской Федерации, с которым согласился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«Право и Финансы»,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