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712091-П/2023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Корюкина Олега Витальевича на нарушение его конституционных прав частями второй 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О.В.Корюкина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О.В.Корюкин оспаривает конституционность частей второй 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инстанции, О.В.Корюкину отказано в пересмотре решения этого же суда по новым обстоятельствам, в качестве которых он указал на прекращение в отношении 2 него уголовного дела в связи с отсутствием состава преступления и отказ государственного обвинителя от предъявленного ему обвинения. По мнению заявителя, оспариваемые положения не соответствуют статьям 2, 18, 19 (части 1 и 2), 45, 46, 50 (часть 3), 55 (части 1 и 2) и 118 Конституции Российской Федерации в той мере, в какой они не позволяют пересмотреть по новым либо по вновь отрывшимся обстоятельствам вступившее в законную силу судебное постановление, в основу которого были положены обстоятельства, установленные в рамках уголовного судопроизводства, которое впоследствии было прекращено в связи с отсутствием состава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Между тем представленные с жалобой копии определений суда первой и апелляционной инстанций не подтверждают факта исчерпания заявителем 3 внутригосударственных средств судебной защиты его прав при разрешении конкретного дела.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Корюкина Олега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