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652761-П/2022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Осипова Андрея Викторовича на нарушение его конституционных прав абзацем вторым части шестой статьи 112 и частью первой статьи 3761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А.В.Осипова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А.В.Осипов, которому определением судьи кассационного суда общей юрисдикции возвращена кассационная жалоба в связи с отказом в удовлетворении заявления о восстановлении пропущенного срока ее подачи, оспаривает конституционность абзаца второго части шестой статьи 112 «Восстановление процессуальных сроков» и части первой статьи 3761 «Срок подачи кассационных жалобы, представления» ГПК Российской Федерации. Определением судьи Верховного Суда Российской Федерации отказано в передаче кассационной жалобы заявителя на указанное определение 2 кассационного суда общей юрисдикции и оставившее его без изменения определение судебной коллегии этого суда для рассмотрения в судебном заседании Судебной коллегии по гражданским делам Верховного Суда Российской Федерации. По мнению А.В.Осипова, оспариваемые законоположения противоречат статьям 8 (часть 2), 19 (часть 1), 35, 45, 46 (часть 1) и 47 (часть 1) Конституции Российской Федерации, поскольку они позволяют суду общей юрисдикции отказать лицу, не привлеченному к участию в деле, в удовлетворении ходатайства о восстановлении пропущенного срока подачи кассационной жалобы лишь по причине истечения годичного срока после вступления в законную силу обжалуемого судебного постановления, не определяя момент, когда заявитель узнал или должен был узнать о нарушении его прав данным судебным постановлением.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статей 112 и 3761 ГПК Российской Федерации, предоставляя возможность восстановления пропущенных процессуальных сроков подачи кассационных жалобы, представления, обеспечивают реализацию гарантий судебной защиты прав и законных интересов как участников гражданского судопроизводства, так и других лиц, если их права и законные интересы нарушены судебными постановлениями. Таким образом, данные законоположения не могут рассматриваться как нарушающие перечисленные в жалобе конституционные права А.В.Осипова, в чьем конкретном деле суд отказал в удовлетворении его заявления о восстановлении пропущенного срока подачи кассационной жалобы не в связи с истечением годичного срока с момента вступления в законную силу обжалуемых судебных постановлений, а поскольку им не было приведено доводов об уважительности причин такого пропуска, которые объективно препятствовали своевременной подаче кассационной жалобы и не могли быть преодолены по не зависящим от заявителя обстоятельствам.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Осипова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