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599769-П/2022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Зарипова Радика Рамиловича на нарушение его конституционных прав пунктом 1 части второй статьи 4125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Р.Р.Зарипова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Р.Р.Зарипов, которому письмом судьи Верховного Суда Российской Федерации возвращена без рассмотрения надзорная жалоба на приговор и апелляционное определение, утверждает, что пункт 1 части второй статьи 4125 «Рассмотрение надзорных жалобы, представления» УПК Российской Федерации противоречит статьям 2, 19, 21 (часть 1), 45, 46, 50 и 55 Конституции Российской Федерации, поскольку позволяет судье единолично выносить решение об отказе в передаче надзорной жалобы для рассмотрения в судебном заседании Президиума Верховного Суда Российской Федерации.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Из представленных Р.Р.Зариповым материалов следует, что приговор, которым он был осужден, постановлен 8 декабря 2017 года, апелляционным определением Судебной коллегии по делам военнослужащих Верховного Суда Российской Федерации от 10 июля 2018 года апелляционная жалоба заявителя на данный приговор была оставлена без удовлетворения, в передаче надзорной жалобы для рассмотрения в судебном заседании Президиума Верховного Суда Российской Федерации отказано постановлением судьи данного суда от 18 февраля 2020 года, с чем 4 декабря 2020 года согласился заместитель Председателя Верховного Суда Российской Федерации. Письмом судьи этого же суда от 11 февраля 2021 года очередная надзорная жалоба заявителя возвращена без рассмотрения. Следовательно, заявителем пропущен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Зарипова Радика Рамиловича,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