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692359-П/2023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«Формматериалы» на нарушение его конституционных прав применением пункта 2 части 1 статьи 25 Градостроительного кодекса Российской Федерации и пунктов 1, 5.4.2 и 5.4.21 Положения о Федеральном агентстве лесного хозяйства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«Формматериалы»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«Формматериалы» (далее – ООО «Формматериалы»), которому постановлением арбитражного апелляционного суда, оставленным без изменения арбитражным судом кассационной инстанции, отказано в удовлетворении заявления к местной администрации муниципального образования о признании незаконным бездействия, выразившегося в необращении в регистрирующий орган для внесения в Единый государственный реестр недвижимости сведений в отношении земельного участка, оспаривает конституционность пункта 2 части 1 статьи 25 «Особенности согласования проекта генерального плана поселения, проекта генерального плана городского округа» 2 Градостроительного кодекса Российской Федерации и пунктов 1, 5.4.2 и 5.4.21 Положения о Федеральном агентстве лесного хозяйства, утвержденного Постановлением Правительства Российской Федерации от 23 сентября 2010 года № 736. По мнению заявителя, правоприменительная практика, основанная на оспариваемых положениях, противоречит статьям 34 (часть 1), 55 (часть 3), 56 (часть 3), 72 (часть 1) и 76 (части 1, 2 и 5) Конституции Российской Федерации, поскольку позволяет территориальному органу Федерального агентства лесного хозяйства своим решением отменить действие выданной лицензии на недропользование (горный отвод).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сами по себе не могут расцениваться как нарушающие в указанном в жалобе аспекте конституционные права ООО «Формматериалы», доводы которого свидетельствуют о том, что, обращаясь с жалобой на нарушение конституционных прав и свобод, заявитель, по существу, предлагает Конституционному Суду Российской Федерации оценить обоснованность соответствующих судебных постановлений, в которых с учетом его требований вопросы недропользования не исследовались. Между тем установление и исследование фактических обстоятельств конкретного дела, а также проверка правильности применения правовых норм с учетом указанных обстоятельств не входят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«Формматериалы»,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