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445451-П/2019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Воронежского областного суда о проверке конституционности части первой статьи 38924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Воронежского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 УПК Российской Федерации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 2 Как следует из представленных материалов, приговором Семилукского районного суда Воронежской области от 31 октября 2018 года гражданин Х. осужден по пункту «б» части второй статьи 165 «Причинение имущественного ущерба путем обмана или злоупотребления доверием» УК Российской Федерации к двум годам лишения свободы условно с испытательным сроком полтора года и на основании пункта 3 части первой статьи 27 УПК Российской Федерации освобожден от наказания вследствие акта об амнистии. Приговор обжалован стороной защиты в суд апелляционной инстанции со ссылкой на несоответствие изложенных в нем выводов фактическим обстоятельствам уголовного дела, установленным судом первой инстанции, и с требованием оправдать осужденного по предъявленному обвинению. Установив по итогам рассмотрения дела в судебном заседании, что потерпевшему был причинен реальный материальный ущерб (а не ущерб в виде упущенной выгоды – составообразующий признак вмененного Х. преступления), судья судебной коллегии по уголовным делам Воронежского областного суда пришел к заключению, что фактические обстоятельства дела указывают на наличие оснований для квалификации действий осужденного как более тяжкого преступления, и принял решение об отмене приговора районного суда и возвращении дела прокурору в соответствии с пунктом 6 части первой статьи 237 УПК Российской Федерации для устранения препятствий его рассмотрения судом (апелляционное постановление от 30 января 2019 года). Президиум Воронежского областного суда рассмотрел в судебном заседании кассационную жалобу адвоката осужденного, оспаривавшего на основе собранных по делу доказательств виновность Х. и полагавшего необходимым прекратить производство по делу в соответствии с пунктом 1 части первой статьи 27 УПК Российской Федерации ввиду его непричастности к совершению преступления либо в соответствии с пунктом 3 части первой статьи 24 того же Кодекса в связи с истечением срока давности уголовного преследования, а также кассационное представление 3 заместителя прокурора Воронежской области, в котором ставился вопрос об отсутствии в содеянном признаков более тяжкого преступления и о том, что вопреки разъяснениям, содержащимся в пунктах 16 и 17 постановления Пленума Верховного Суда Российской Федерации от 27 ноября 2012 года № 26 «О применении норм Уголовно-процессуального кодекса Российской Федерации, регулирующих производство в суде апелляционной инстанции», суд апелляционной инстанции принял решение, ухудшающее положение осужденного по отношению к приговору суда первой инстанции, хотя ни прокурор, ни потерпевший приговор не обжаловали. Усомнившись в конституционности части первой статьи 38924 УПК Российской Федерации, как препятствующей суду апелляционной инстанции, усмотревшему основания для изменения квалификации содеянного в неблагоприятную для осужденного сторону, отменить приговор и возвратить дело прокурору при отсутствии представления прокурора или жалобы потерпевшего, суд кассационной инстанции приостановил производство по делу Х. и направил запрос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не подлежащее ограничению право на судебную защиту его прав и свобод (статья 46, часть 1; статья 56, часть 3), в рамках которой возможно обжалование в суд решений и действий (бездействия) любых государственных органов, включая судебные. Из ее статьи 50 (часть 3), закрепляющей право осужденного за преступление на пересмотр приговора вышестоящим судом в порядке, установленном федеральным законом, вытекает обязательность предоставления каждому, в отношении кого 4 выдвинуто обвинение в преступлении, права на рассмотрение его дела как минимум двумя судебными инстанциями. В свою очередь, законодатель может предусмотреть процедурные особенности производства в каждой из этих инстанций. Указанные конституционные нормы – в их взаимосвязи со статьей 49 (часть 1) Конституции Российской Федерации, согласно которой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и с учетом положений о праве на пересмотр приговора, содержащихся в пункте 5 статьи 14 Международного пакта о гражданских и политических правах, статье 2 Протокола № 7 к Конвенции о защите прав человека и основных свобод, – предполагают законодательное обеспечение осужденному возможностей для защиты своих прав и интересов при рассмотрении дела в суде второй инстанции. Объем конкретных правомочий, которые предоставляются ему в этих целях, связан как с пределами компетенции суда второй инстанции, так и с правилами рассмотрения дел на этой стадии судопроизводства и содержанием тех прав, которыми наделены другие участники процесса. Закрепляя на основе Конституции Российской Федерации порядок проверки судебных актов по жалобам заинтересованных лиц, законодатель, пределы усмотрения которого при определении системы и полномочий судебных инстанций, последовательности и процедуры обжалования, оснований для отмены ошибочных судебных актов вышестоящей судебной инстанцией достаточно широки, должен исходить из конституционных целей и ценностей, общепризнанных принципов и норм международного права и международных обязательств Российской Федерации (постановления Конституционного Суда Российской Федерации от 10 декабря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Процессуальные нормы, регламентирующие возвращение уголовного дела прокурору со стадии рассмотрения его в суде первой инстанции, включая вопрос о повороте обвинения к худшему, уже были предметом оценки Конституционного Суда Российской Федерации. Так, в Постановлении от 2 июля 2013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Специфика апелляционного производства – следующей за постановлением приговора отдельной стадии уголовного процесса, на которой проверяется не только законность, но и обоснованность и справедливость приговора, – состоит в ординарном, по существу, порядке рассмотрения уголовного дела с соблюдением, в силу статьи 38913 УПК Российской Федерации, установленных главой 35 того же Кодекса (с изъятиями, предусмотренными его главой 451) общих условий судебного разбирательства, включая запрет на поворот предъявленного обвинения к худшему непосредственно решением суда. Уголовно-процессуальное законодательство, как отмечал Конституционный Суд Российской Федерации, предполагает недопустимость изменения обвинения в сторону, ухудшающую положение осужденного, иначе как посредством отмены апелляционной инстанцией приговора и направления дела прокурору (определения от 15 января 2015 года Отправление правосудия только судом, не зависящим от органов законодательной и исполнительной власти, на основе состязательности и равноправия сторон судопроизводства (статьи 10 и 118; статья 120, часть 1; статья 123, часть 3, Конституции Российской Федерации) предполагает разрешение судом дела на основании поступающих к нему обращений, а потому переход дела в инстанционном порядке на апелляционную стадию уголовного процесса может быть инициирован по жалобе сторон уголовно- 8 правового конфликта (осужденного, оправданного, потерпевшего, частного обвинителя) и соединенного с ним гражданско-правового спора (гражданского истца и гражданского ответчика в части, касающейся гражданского иска), защитников, законных представителей и представителей соответствующих лиц либо по представлению должностных лиц, уполномоченных от имени государства осуществлять уголовное преследование (государственного обвинителя или вышестоящего прокурора), и по обращениям иных лиц, пользующихся правом апелляционного обжалования в той части, в которой обжалуемое судебное решение затрагивает их права и законные интересы (статья 3891 УПК Российской Федерации). Тем самым апелляционные жалобы и представления относятся к числу обязательных элементов механизма возбуждения апелляционного производства, причем несогласие уполномоченного их принести лица с принятым судом первой инстанции решением должно быть выражено в письменной форме и содержательно соответствовать нормативно установленным требованиям (статья 3896 УПК Российской Федерации), несоблюдение которых препятствует рассмотрению дела, а невыполнение требований судьи по устранению недостатков обращения влечет его признание неподанным, а приговора или иного судебного решения – необжалованным и вступившим в законную силу. В системной связи с таким порядком деятельности суда на апелляционной стадии, инициируемой при наличии процессуального волеизъявления сторон в форме подачи жалобы или представления, находится правило о недопустимости поворота к худшему (non reformatio in pejus), означающее применительно к этой стадии запрет изменять или отменять приговор нижестоящего суда непосредственно решением апелляционной инстанции по неблагоприятным для подсудимого основаниям по его жалобе или жалобе, поданной в его интересах. Согласно статье 38924 УПК Российской Федерации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9 прокурора либо жалобе потерпевшего, частного обвинителя, их законных представителей или представителей (часть первая), а оправдательный приговор может быть отменен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или представителей на незаконность и необоснованность оправдания (часть вторая). Указанное регулирование обусловлено необходимостью обеспечить права на судебную защиту, на обжалование в суд решений государственных органов и на пересмотр приговора вышестоящим судом (статья 46, части 1 и 2; статья 50, часть 3, Конституции Российской Федерации) надлежащими гарантиями их беспрепятственного осуществления в условиях реальной свободы обжалования. Эта свобода, помимо прочего, предполагает отсутствие у стороны защиты причин опасаться того, что инициированная ею процедура апелляционного производства тем или иным образом приведет к принятию судебного акта, ухудшающего положение подсудимого по сравнению с обжалуемым актом. Наличие подобных опасений значимым образом осложняло бы принятие стороной защиты решения об обжаловании не вступившего в законную силу приговора, вызывая своего рода «охлаждающий эффект» («chilling effect») в стремлении реализовать данное право либо даже вынуждая отказаться от его реализации. В таких условиях риск возможного изменения положения подсудимого в неблагоприятную для него сторону после проверки приговора, проведенной по его же жалобе, мог бы стать фактором, препятствующим реализации им конституционного права на обжалование приговора и рассмотрение его дела как минимум двумя судебными инстанциями. Вытекающее из статьи 38924 УПК Российской Федерации правило о запрете поворота к худшему, как направленное на недопущение негативных последствий, которые могли бы наступить для инициатора апелляционного обжалования приговора, должно соблюдаться – в силу своей конституционно-правовой значимости в контексте охраняемого 10 Конституцией Российской Федерации права на судебное обжалование – и в случае отмены апелляционной инстанцией приговора нижестоящего суда с возвращением уголовного дела прокурору ввиду установления оснований для квалификации содеянного как более тяжкого преступления, хотя допустимость подобного изменения положения лица в неблагоприятную для него сторону лишь по представлению прокурора либо по жалобе потерпевшего, частного обвинителя, их законных представителей или представителей названной нормой специально не оговорена.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Воронежского областного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