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659357-П/2022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Советкина Александра Сергеевича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А.С.Советкина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7 июля 2022 года возвращена без рассмотрения надзорная жалоба гражданина А.С.Советкина, осужденного приговором областного суда от 1 июня 2009 года, на данный приговор и последующие судебные решения. Возвращая жалобу, судья исходил из того, что уголовное дело в отношении заявителя было рассмотрено 28 октября 2020 года Президиумом Верховного Суда Российской Федерации, который указанных в жалобе нарушений не установил, а основания для пересмотра в надзорном порядке постановления Президиума этого суда отсутствуют. 2 А.С.Советкин просит признать не соответствующими статьям 2, 17, 19 (часть 1), 46 (часть 1) и 123 (часть 3) Конституции Российской Федерации часть первую статьи 11 «Охрана прав и свобод человека и гражданина в уголовном судопроизводстве», часть третью статьи 15 «Состязательность сторон», часть вторую статьи 16 «Обеспечение подозреваемому и обвиняемому права на защиту», часть первую статьи 234 «Порядок проведения предварительного слушания», часть третью статьи 241 «Гласность», части первую и вторую статьи 243 «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в частности, если подана в срок не позднее одного года после принятия судебного решения, которым исчерпываются внутригосударственные средства судебной защиты. Письмо судьи Верховного Суда Российской Федерации от 7 июля 2022 года, в котором указано на возвращение надзорной жалобы А.С.Советкина без рассмотрения по существу, не является судебным постановлением, подтверждающим применение оспариваемых норм в деле с его участием. Соответственно, как следует из представленных материалов, жалоба направлена по истечении срока, предусмотренного статьей 97 названного Федерального конституционного закона.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Советкина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