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660255-П/2022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Кузнецова Юрия Анатольевича на нарушение его конституционных прав частью первой статьи 4125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гражданина Ю.А.Кузнецова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Ю.А.Кузнецов, привлеченный к уголовной ответственности, утверждает, что часть первая статьи 4125 «Рассмотрение надзорных жалобы, представления» УПК Российской Федерации противоречит статьям 45, 46 (части 1 и 2), 48, 52, 55 (часть 3), 56 (часть 3) и 123 (часть 3) Конституции Российской Федерации, поскольку позволяет судье Верховного Суда Российской Федерации без участия осужденного, его защитника и прокурора единолично рассматривать надзорную жалобу и принимать не согласующиеся с правовыми позициями Конституционного Суда Российской Федерации решения, которые не могут быть отменены Председателем Верховного Суда Российской Федерации. 2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Кузнецова Юрия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