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555392-П/2021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Караева Антона Сададдиновича на нарушение его конституционных прав пунктом 4 части четвертой статьи 38919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А.С.Караева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июля 2020 года отказано в передаче для рассмотрения в судебном заседании суда кассационной инстанции жалобы гражданина А.С.Караева о пересмотре апелляционного определения республиканского суда, которым отменен вынесенный в его отношении приговор с направлением дела на новое судебное рассмотрение. Заявитель просит признать не соответствующим статьям 2, 15 (часть 1), 17 (части 1 и 2), 18, 19 (части 1 и 2), 45, 46 (часть 1) и 49 (часть 1) Конституции Российской Федерации пункт 4 части четвертой статьи 38919 2 «Пределы прав суда апелляционной инстанции» УПК Российской Федерации, поскольку, по его утверждению, данная норма, вопреки содержащимся в ней предписаниям, позволяет суду апелляционной инстанции при направлении дела на новое рассмотрение в суд первой инстанции высказываться относительно строгости или мягкости назначенного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 А.С.Караева, формально оспаривая конституционность пункта 4 части четвертой статьи 38919 УПК Российской Федерации, – согласно которому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 виде и размере наказания – он, по сути, связывает нарушение своих прав не с его содержанием, а с неисполнением судом требований данной нормы при рассмотрении его уголовного дела. Тем самым заявитель фактически ставит перед Конституционным Судом Российской Федерации вопрос об оценке состоявшихся в его деле правоприменительных решений, что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Караева Антона Сададдиновича,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