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758994-О/2024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Барладяна Андрея Милентьевича на нарушение его конституционных прав абзацем пятым пункта 12 статьи 110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А.М.Барладяна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постановлениями судов апелляционной и кассационной инстанций, было отказано в удовлетворении ряда требований гражданина А.М.Барладяна, в том числе о признании незаконными торгов в форме публичного предложения. А.М.Барладян оспаривает конституционность абзаца пятого пункта 12 статьи 110 «Продажа предприятия должника» Федерального закона от 26 октября 2002 года № 127-ФЗ «О несостоятельности (банкротстве)». 2 По мнению заявителя, данное законоположение противоречит статьям 45 и 46 Конституции Российской Федерации, а также пункту 5 статьи 448 ГК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предоставляет организатору торгов право на самостоятельный выбор участников торгов, которые не выполнили необходимые условия, установленные нормами данного Кодекса и сообщением о проведении торгов, размещенном в едином федеральном реестре сведений о банкротстве. Кроме того, заявитель просит отменить судебные акты, вынесенные по делу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Барладяна Андрея Милентьевича,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