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частью пятой статьи 4014 и пунктом 1 части первой статьи 4015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консультанта Верховного Суда Российской Федерации гражданину Э.А.Гусейнову возвращена без рассмотрения кассационная жалоба на постановление районного суда, поскольку к ней приложена не заверенная гербовой печатью суда копия апелляционного постановления краевого суда. В этой связи Э.А.Гусейнов оспаривает соответствие части пятой статьи 4014 «Содержание кассационной жалобы, представления» и пункта 1 части первой статьи 4015 «Возвращение кассационных жалобы, представления без 2 рассмотрения» УПК Российской Федерации статьям 15 (часть 4), 17 (часть 1), 46 (части 1 и 2), 49 и 55 (части 1 и 2) Конституции Российской Федерации, поскольку они, по его мнению, позволяют устранять за счет заинтересованных лиц нарушения, допущенные работниками аппаратов судов.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4014 и 4015 УПК Российской Федерации, предусматривая необходимые требования к содержанию кассационных жалобы, представления и устанавливая основания для их возвращения в случае несоответствия таким требованиям, не регламентируют вопросов устранения нарушений, допущенных работниками аппаратов судов. Кроме того, оспариваемые заявителем нормы не лишают его возможности получить надлежащим образом заверенную копию судебного решения, не препятствуют его доступу к правосудию, а потому не могут расцениваться в качестве нарушающих его конституционные права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