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528081-П/2021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Грищенко Игоря Васильевича на нарушение его конституционных прав пунктом 1 статьи 352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И.В.Грищенко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И.В.Грищенко оспаривает конституционность пункта 1 статьи 352 ГК Российской Федерации, содержащего перечень оснований прекращения залога. Как следует из представленных материалов, решением суда общей юрисдикции, оставленным без изменения определением суда апелляционной инстанции, отказано в удовлетворении требования И.В.Грищенко о признании ипотеки принадлежащего ему жилого помещения прекращенной. В обоснование иска заявитель ссылался на истечение срока исковой давности по заемному обязательству, исполнение которого обеспечено залогом. Определением суда кассационной инстанции постановления нижестоящих 2 судов оставлены без изменения. Суды апелляционной и кассационной инстанций указали, что, вопреки доводам И.В.Грищенко, займодавцем не утрачена возможность обращения в суд с требованием о взыскании с него суммы займа, и упомянули возможность восстановления срока исковой давности. По мнению заявителя, оспариваемое положение противоречит статьям 2, 8, 19 и 35 Конституции Российской Федерации, поскольку по смыслу, придаваемому ему правоприменительной практикой, оно не допускает прекращения залога в связи с истечением срока исковой давности по обязательству, исполнение которого обеспечено залогом, независимо от того, заявлено или нет о пропуске такого срока.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Грищенко Игоря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