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Саксоновой Тамары Александровны на нарушение ее конституционных прав частью 3 статьи 24.3, частью 1 статьи 25.5 и частью 1 статьи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Т.А.Саксоновой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Т.А.Саксонова оспаривает конституционность части 3 статьи 24.3 «Открытое рассмотрение дел об административных правонарушениях», части 1 статьи 25.5 «Защитник и представитель» и части 1 статьи 29.8 «Протокол о рассмотрении дела об административном правонарушении» КоАП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Саксоновой Тамары Александровны,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