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Земцева Михаила Владимировича на нарушение его конституционных прав статьей 6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М.В.Земцева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М.В.Земцев оспаривает конституционность статьи 6 Федерального конституционного закона от 21 июля 1994 года № 1-ФКЗ «О Конституционном Суде Российской Федерации», согласно которой решения Конституционного Суда Российской Федерации обязательны на всей территории Российской Федерации для всех представительных, исполнительных и судебных органов государственной власти, органов местного самоуправления, предприятий, учреждений, организаций, должностных лиц, граждан и их объединений. Определением от 20 июля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Земцева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