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788206-О/2024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Ласкина Кирилла Геннадьевича на нарушение его конституционных прав частью 2 статьи 2916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К.Г.Ласкина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К.Г.Ласкин оспаривает конституционность части 2 статьи 2916 «Рассмотрение кассационных жалобы, представления в Судебной коллегии Верховного Суда Российской Федерации» АПК Российской Федерации. Как следует из представленных материалов,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2 По мнению заявителя, оспариваемое законоположение противоречит статье 126 Конституции Российской Федерации, поскольку оно в системе действующего правового регулирования, по смыслу, придаваемому ему правоприменительной практикой, предоставляет судье Верховного Суда Российской Федерации право произвольно принимать решение об отказе в передаче кассационной жалобы для рассмотрения в судебном заседании судебной коллегии Верховного Суда Российской Федерации при наличии противоречащих друг другу решений нижестоящего суда.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2916 АПК Российской Федерации, закрепляющая полномочие судьи Верховного Суда Российской Федерации при осуществлении кассационного производства в Верховном Суде Российской Федерации по предварительному рассмотрению кассационных жалоб (представлений), не допускает – в системной связи с другими положениями главы 35 того же Кодекса – произвольного отказа в рассмотрении кассационной жалобы, поскольку обязывает судью при наличии предусмотренных законом оснований для отмены или изменения обжалуемого судебного акта во всяком случае передать их для рассмотрения по существу коллегиальным составом судей, направлена на реализацию правомочия Верховного Суда Российской Федерации по исправлению возможных судебных ошибок и на обеспечение принятия судом законного и обоснованного решения, а потому не может рассматриваться как нарушающая конституционные права заявителя. Установление того, имелись ли основания для передачи кассационной жалобы К.Г.Ласкина для рассмотрения в судебном заседании суда кассационной инстанции,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Ласкина Кирилла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