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601035-П/2022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Соболь Анастасии Ивановны на нарушение ее конституционных прав положениями статей 159 и 303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гражданки А.И.Соболь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А.И.Соболь, которая в 2020 году привлечена в качестве обвиняемой по уголовному делу и которой инкриминировалось совершение преступлений, предусмотренных частью четвертой статьи 159 «Мошенничество» и частью первой статьи 303 «Фальсификация доказательств и результатов оперативно-разыскной деятельности» УК Российской Федерации, просит признать противоречащими статьям 19, 45, 46, 49, 50, 52 и 53 Конституции Российской Федерации положения этих статей уголовного закона. 2 Как утверждает заявительница, данные нормы, находясь в состоянии конкуренции как общая и специальная, допускают уголовно-правовую оценку фальсификации доказательств по гражданскому делу одновременно и в качестве мошеннических действий, т.е. двойное вменение за совершение одного деяния.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второй статьи 96 и пунктом 3 статьи 97 Федерального конституционного закона «О Конституционном Суде Российской Федерации» к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Соболь Анастасии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