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602238-П/2022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Метлякова Вадима Никитовича на нарушение его конституционных прав пунктом 2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В.Н.Метлякова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В.Н.Метляков оспаривает конституционность пункта 2 статьи 1064 ГК Российской Федерации, согласно которому лицо, причинившее вред, освобождается от возмещения вреда, если докажет, что вред причинен не по его вине; законом может быть предусмотрено возмещение вреда и при отсутствии вины причинителя вреда. Как следует из представленных материалов, решением мирового судьи с В.Н.Метлякова в пользу гражданина Р. взысканы денежные средства в счет возмещения материального ущерба, причиненного в результате дорожно- транспортного происшествия. Мировой судья, оценив представленные доказательства, пришел к выводу, что дорожно-транспортное происшествие 2 произошло по вине В.Н.Метлякова. Названное судебное постановление оставлено без изменения судами апелляционной и кассационной инстанций. По мнению заявителя, оспариваемая норма не соответствует статьям 2, 19 и 46 Конституции Российской Федерации, поскольку позволяет возлагать на лицо обязанность по возмещению вреда в отсутствие вины данного лица в совершении административного правонарушения и в отсутствие протокола о таком правонарушении, составленного в отношении указанного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1064 ГК Российской Федерации, закрепляющий в рамках общих оснований гражданской ответственности за причинение вреда презумпцию вины причинителя вреда и возлагающий на него бремя доказывания своей невиновности, направлен на обеспечение возмещения вреда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Метлякова Вадима Никитовича,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