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749720-П/2024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Мельника Виктора Сергеевича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В.С.Мельника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29 мая 2023 года, с которым согласились суды вышестоящих инстанций, поданная в порядке статьи 125 УПК Российской Федерации жалоба гражданина В.С.Мельника о признании незаконным решения должностного лица следственного органа возвращена для устранения недостатков, препятствующих ее рассмотрению. В частности, как установил суд, заявитель обжалует ответ на обращение его супруги, поданное в порядке статьи 124 УПК Российской Федерации, тогда как им не приложена соответствующая доверенность, подтверждающая его полномочия по обращению в суд. 2 В данной связи В.С.Мельник оспаривает конституционность статьи 125 «Судебный порядок рассмотрения жалоб» УПК Российской Федерации, утверждая о неправомерном возвращении поданной им жалобы без рассмотрения и о препятствовании тем самым реализации его права на доступ к правосудию. Также заявитель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Мельника Виктора Сергеевича,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