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782998-О/2024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Рагозина Владимира Николаевича на нарушение его конституционных прав пунктом 1 статьи 980 и пунктом 1 статьи 981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В.Н.Рагозина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В.Н.Рагозин оспаривает конституционность пункта 1 статьи 980 «Условия действий в чужом интересе» и пункта 1 статьи 981 «Уведомление заинтересованного лица о действиях в его интересе» ГК Российской Федерации. Как следует из представленных материалов, решением мирового судьи, оставленным без изменения определением суда апелляционной инстанции, исковое требование к В.Н.Рагозину о взыскании денежных средств за уборку и вывоз снега с территории, располагающейся между зданием и гаражом заявителя, удовлетворено. Определением суда кассационной инстанции постановления нижестоящих судов оставлены без изменения. 2 По мнению заявителя, оспариваемые положения противоречат Конституции Российской Федерации, ее статьям 17 (части 1 и 3), 18, 19 (часть 1), 23 (часть 1) и 55 (части 1 и 3), поскольку они по смыслу, придаваемому им правоприменительной практикой, позволяют суду в отсутствии намерения заинтересованного лица и его решения об одобрении либо неодобрении предпринятых действий лица, считающего, что оно действует в чужом интересе, возлагать обязанность возместить ему понесенные расходы, необоснованно перекладывать риски совершения действий таким лицом на заинтересованное лицо.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980 ГК Российской Федерации, закрепляющий условия совершения действий в чужом интересе, направлен на защиту лиц, в интересах которых совершаются такие действия (Определение Конституционного Суда Российской Федерации от 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Рагозина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