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721729-О/2023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Хацулева Виталия Николаевича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В.Н.Хацулева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В.Н.Хацулев оспаривает конституционность пункта 1 части 1 статьи 128 «Отказ в принятии административного искового заявления» КАС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заявителю отказано в принятии к рассмотрению административного искового заявления о признании незаконными действий (бездействия) должностных лиц Администрации Президента Российской Федерации. По мнению В.Н.Хацулева, оспариваемое законоположение не соответствует статьям 45 (часть 1) и 46 (часть 1) Конституции Российской 2 Федерации, поскольку препятствует доступу граждан к правосудию в случае оспаривания действий (бездействия) отдельных должностных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Хацулева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