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790498-О/2024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Котова Сергея Леонидовича на нарушение его конституционных прав статьей 252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С.Л.Котова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С.Л.Котов оспаривает конституционность статьи 252 «Раздел имущества, находящегося в долевой собственности, и выдел из него доли» ГК Российской Федерации. Из представленных материалов следует, что заявителю и ряду граждан принадлежали на праве долевой собственности земельные участки площадью 1094 кв.м и 397 кв.м с хозяйственными постройками, а также жилой дом, расположенный на последнем из этих участков. Апелляционным определением суда общей юрисдикции, с которым согласились суды кассационной инстанции, частично удовлетворены исковые требования этих граждан о выделе доли в названном имуществе, а именно: за ними признано право общей собственности на территориально связанные жилой дом и 2 земельный участок, а за С.Л.Котовым – право собственности на земельный участок площадью 1094 кв.м (принадлежность хозяйственных построек определена сообразно правовой судьбе земельных участков), с него также взыскана компенсация за неравноценность данного варианта перераспределения прав. По мнению заявителя, оспариваемое законоположение в истолковании, придаваемом ему правоприменительной практикой, не соответствует Конституции Российской Федерации, поскольку оно позволяет судам при рассмотрении совместных исков участников долевой собственности о выделе доли в праве собственности на общее имущество фактически разрешать иной вопрос – о принудительном обмене земельными участками, притом что выбранный судами вариант такого решения влечет негативные последствия для одной из сторон спора.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заявителем в обоснование его позиции, свидетельствуют о том, что нарушение своих конституционных прав он связывает не с содержанием статьи 252 ГК Российской Федерации, а с правильностью ее применения с учетом фактических обстоятельств конкретного дела судами общей юрисдикции, в частности с выбором определенного варианта раздела (выдела) имущества. Между тем проверка обоснованности судебных постановлений не входит в компетенцию Конституционного Суда Российской Федерации, как она закреплена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Котова Сергея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