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Стерликова Михаила Николаевича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М.Н.Стерликова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М.Н.Стерликов, не оспаривая конституционность каких- либо законоположений, просит устранить нарушения, допущенные, по его мнению, правоохранительными органами и судом при рассмотрении уголовного дела путем отмены судебных решений, и направить дело на новое рассмотрение.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Конституционного Суда Российской Федерации от 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Стерликова Михаила Николаевича, поскольку разрешение поставленных в ней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