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763013-О/2024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Бородкиной Юлии Сергеевны на нарушение ее конституционных прав пунктом 5 части первой статьи 135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Ю.С.Бородкиной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Ю.С.Бородкина оспаривает конституционность пункта 5 части первой статьи 135 ГПК Российской Федерации, согласно которому судья возвращает исковое заявление в случае, если в производстве этого или другого суда либо третейского суда имеется дело по спору между теми же сторонами, о том же предмете и по тем же основаниям. Как следует из представленных материалов, определением суда общей юрисдикции, оставленным без изменения судами вышестоящих инстанций, Ю.С.Бородкиной возвращено поданное ею исковое заявление. 2 Определением судьи Верховного Суда Российской Федерации, с которым согласился заместитель Председателя этого суда, заявительнице было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Федерации. По мнению Ю.С.Бородкиной, оспариваемое законоположение противоречит статьям 17, 18, 45 и 46 (часть 1) Конституции Российской Федерации в той мере, в какой выступило основанием для возврата ее искового заявления.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5 части первой статьи 135 ГПК Российской Федерации направлен на недопущение одновременного рассмотрения судами тождественных заявлений того же лица, а потому сам по себе не может расцениваться как нарушающий конституционные права заявительницы, перечисленные в жалобе. Выявление же тождественности вновь поданного заявления и заявления, уже находящегося на рассмотрении суда (либо рассмотренного судом, но решение по которому не вступило в законную силу), осуществляется судом в каждом конкретном деле исходя из его фактических обстоятельств. Оценка же правомерности вывода суда о наличии оснований для возвращения искового заявления Ю.С.Бородкиной, на что фактически направлены доводы ее жалобы, к компетенции Конституционного Суда Российской Федерации, закрепленной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Бородкиной Юлии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