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мдясова Дмитрия Владимировича на нарушение его конституционных прав частью первой статьи 3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Лемдя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Лемдясов просит признать часть первую статьи 32 «Территориальная подсудность уголовного дела» УПК Российской Федерации не соответствующей статье 47 (часть 1) Конституции Российской Федерации в той мере, в какой она в системе действующего правового регулирования по смыслу, придаваемому ей правоприменительной практикой, является неопределенной ввиду отсутствия понятия территориальной подсудности как места совершения преступ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мдяс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