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731683-О/2023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Мерзликиной Ирины Петровны на нарушение ее конституционных прав статьей 2915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И.П.Мерзликиной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И.П.Мерзликина (индивидуальный предприниматель), жалоба которой на определение судьи Верховного Суда Российской Федерации об отказе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возвращена письмом работника аппарата Верховного Суда Российской Федерации без рассмотрения по существу в связи с тем, что она подана по истечении срока ее подачи, оспаривает конституционность статьи 2915 «Возвращение кассационных жалобы, представления без рассмотрения по существу» АПК Российской Федерации. 2 По мнению заявительницы, оспариваемая норма не соответствует Конституции Российской Федерации в той мере, в какой она позволяет возвращать поданную в Верховный Суд Российской Федерации кассационную жалобу на основании письма работника аппарата этого суда, не имеющего статуса судьи, без принятия судебного акта о таком возвращении и без возможности его обжалования.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Мерзликиной Ирины Петровны,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