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796830-О/2024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Ситолиевой Валентины Галимовны на нарушение ее конституционных прав частью первой статьи 96 и пунктом 1 статьи 97 Федерального конституционного закона «О Конституционном Суде Российской Федерации», статьей 39014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гражданки В.Г.Ситолиевой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В.Г.Ситолиева, которой определением судьи Верховного Суда Российской Федерации было отказано в передаче кассационной жалобы для рассмотрения в судебном заседании Судебной коллегии по гражданским делам этого суда, оспаривает конституционность части первой статьи 96 «Право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Определениями от 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Ситолиевой Валентины Галимовны,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