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798086-О/2024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Зинченко Павла Степановича на нарушение его конституционных прав пунктом 4 части первой статьи 135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П.С.Зинченко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П.С.Зинченко оспаривает конституционность пункта 4 части первой статьи 135 «Возвращение искового заявления» ГПК Российской Федерации. Как следует из представленных материалов, определением суда общей юрисдикции, оставленным без изменения судами вышестоящих инстанций, П.С.Зинченко возвращено заявление об установлении юридических фактов – даты и места рождения другого лица. При этом суд исходил из того, что П.С.Зинченко не имеет полномочий на подписание указанного заявления.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этого суда. По мнению П.С.Зинченко, оспариваемое законоположение противоречит статье 46 (часть 1) Конституции Российской, поскольку не позволяет заинтересованному лицу обратиться в суд с целью установления юридического факта рождения другого лица.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4 части первой статьи 135 ГПК Российской Федерации, рассматриваемый с учетом части первой статьи 263 этого Кодекса, наделяет судью полномочием по возвращению заявления об установлении имеющего юридическое значение факта, подписанного не уполномоченным на то лицом, и гарантирует возбуждение судьей дела только при наличии действительной воли лица, возникновение, изменение, прекращение чьих личных или имущественных прав зависит от факта, установить который предстоит суду. Таким образом, оспариваемое законоположение, не создающее препятствий в доступе к правосудию в установленном для этого законом порядке, не может рассматриваться как нарушающее конституционные права заявителя, в том числе его право на судебную защиту, из которого не следует возможность выбора гражданином по своему усмотрению любых способов и процедур такой защиты, особенности которых применительно к отдельным категориям дел определяются, исходя из Конституции Российской Федерации, федеральными законами.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Зинченко Павла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