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Киваева Виктора Ивановича на нарушение его конституционных прав статьей 210 Гражданского кодекса Российской Федерации и статьей 1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В.И.Киваева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В.И.Киваев оспаривает конституционность статьи 210 «Бремя содержания имущества» ГК Российской Федерации и статьи 1 «Предмет регулирования настоящего Федерального закона»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По мнению заявителя, ходатайствующего о восстановлении пропущенного срока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Киваева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