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660340-П/2022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Соловьевой Елены Геннадьевны на нарушение ее конституционных прав частью восьмой статьи 109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вопрос о возможности принятия жалобы гражданки Е.Г.Соловьевой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районного суда гражданке Е.Г.Соловьевой продлен срок содержания под стражей, в связи с чем заявительница просит признать часть восьмую статьи 109 «Сроки содержания под стражей» УПК Российской Федерации не соответствующей статьям 46 (части 1 и 2) и 47 (часть 1) Конституции Российской Федерации в той мере, в какой она допускает произвольный выбор вышестоящим следственным органом суда, рассматривающего ходатайство о продлении меры пресечения в виде заключения под стражу. 2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3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исчерпаны все другие внутригосударственные средства судебной защиты прав заявителя (лица, в интересах которого подана жалоба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Соловьевой Елены Геннадьевны, поскольку она не отвечает требованиям Федерального конституционного закона «О Конституционном Суде Российской 3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