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2860-О/2024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Гаврюшина Олега Валерьевича на нарушение его конституционных прав статьей 4124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О.В.Гаврюшина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гражданину О.В.Гаврюшину, отбывающему наказание в исправительном учреждении, возвращены надзорные жалобы на приговор и последующие судебные решения. Заявитель полагает, что статья 4124 «Возвращение надзорных жалобы, представления без рассмотрения по существу» УПК Российской Федерации противоречит статьям 46 (часть 2), 47 (часть 1) и 50 (часть 3) Конституции Российской Федерации, поскольку позволяет без вынесения соответствующего судебного акта оставить надзорную жалобу без рассмотрения по основаниям, не предусмотренным данной статьей.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Гаврюшина Олега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