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Азарова Сергея Корниловича на нарушение его конституционных прав частью первой статьи 144 и частью четвертой статьи 195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С.К.Азарова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С.К.Азаров утверждает, что часть первая статьи 144 «Порядок рассмотрения сообщения о преступлении» и часть четвертая статьи 195 «Порядок назначения судебной экспертизы» УПК Российской Федерации позволяют следователю собирать доказательства (в том числе назначать и производить судебные экспертизы) после вынесения постановления об отказе в возбуждении уголовного дела, за рамками процессуальных сроков проверки сообщения о преступлении, чем нарушают права, гарантированные статьями 2, 15 (части 1 и 2), 17, 18, 19 (части 1 и 2), 21 (часть 1), 24 (часть 2), 45, 46 (часть 1), 49 (части 2 и 3), 50 (часть 2), 55 2 (часть 3), 56 (часть 3), 118 (часть 2), 120 (часть 1), 123 (часть 3) и 125 (часть 6)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С.К.Азаров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Азарова Сергея Корниловича,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