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662930-П/2023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Кутрановой Ирины Александровны на нарушение ее конституционных прав статьей 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И.А.Кутрановой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гражданке И.А.Кутрановой, обвиняемой в совершении преступлений, отказано в передаче для рассмотрения в судебном заседании суда кассационной инстанции жалобы на постановление районного суда о возвращении уголовного дела прокурору для устранения препятствий его рассмотрения судом и на апелляционное постановление областного суда, оставившее данное решение без изменений. В этой связи И.А.Кутранова просит проверить конституционность статьи 61 «Разумный срок уголовного судопроизводства» УПК Российской 2 Федерации применительно к расследованию ее уголовного дела, а также к соблюдению разумных сроков судебного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И.А.Кутранова прямо указывает на то, что судебные решения по ее делу, касающиеся содержания под стражей, являются незаконными, необоснованными, а потому подлежащими отмене. При этом она не приводит каких-либо доводов, свидетельствующих о неконституционности статьи 61 УПК Российской Федерации, а излагает обстоятельства дела и фактически ставит вопрос не о проверке конституционности закона, а об оценке принятых по ее делу правоприменительных решений, обусловивших ее длительное содержание под стражей и затягивание судебного процесса, что, однако,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Кутрановой Ирины Александровны,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