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Рузайкина Ивана Владимировича о разъяснении Постановления Конституционного Суда Российской Федерации от 20 июля 2011 года № 19-П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И.В.Рузайкина вопрос о возможности принятия его ходатайства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И.В.Рузайкин просит разъяснить Постановление Конституционного Суда Российской Федерации от 20 июля 2011 года № 19- П, полагая, что является лицом, которому было направлено данное Постановление, поскольку на него ссылается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части первой статьи 83 Федерального конституционного закона «О Конституционном Суде Российской Федерации» постановление, 2 заключение Конституционного Суда Российской Федерации могут быть официально разъяснены только самим Конституционным Судом Российской Федерации по ходатайству стороны дела, по которому вынесено постановление, а также по ходатайству Президента Российской Федерации, Совета Федерации, Государственной Думы, Правительства Российской Федерации, Верховного Суда Российской Федерации, других органов и лиц, которым постановление или заключение было направлено. Такой же смысл придавался положениям статьи 83 Федерального конституционного закона «О Конституционном Суде Российской Федерации» в их ранее действовавшей редакции (определения Конституционного Суда Российской Федерации от 20 марта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Рузайкина Ивана Владимировича о разъяснении Постановления Конституционного Суда Российской Федерации от 20 июля 2011 года № 19- П.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