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Калошина Евгения Анатольевича на нарушение его конституционных прав частью 1 статьи 350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Е.А.Калошина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Е.А.Калошин оспаривает конституционность части 1 статьи 350 «Основания для пересмотра судебных актов по новым или вновь открывшимся обстоятельствам» КАС Российской Федерации. Как следует из представленных материалов, вступившим в законную силу решением гарнизонного военного суда заявителю отказано в признании незаконным и отмене решения жилищной комиссии воинской части. Е.А.Калошин обратился с заявлением о пересмотре данного решения по новым обстоятельствам, в котором указал на неприменение гарнизонным военным судом ряда решений Конституционного Суда Российской Федерации. В удовлетворении данного заявления судами было отказано со 2 ссылкой на то, что перечисленные заявителем решения Конституционного Суда Российской Федерации, в том числе и Постановление Конституционного Суда Российской Федерации от 25 февраля 2020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Калошина Евгения Анатольевича,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