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3580-О/2024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Бруг Ольги Ивановны на нарушение ее конституционных прав частью 2 статьи 227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О.И.Бруг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О.И.Бруг оспаривает конституционность части 2 статьи 227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КАС Российской Федерации. Как следует из представленных материалов, решением суда общей юрисдикции, с которым согласились суды вышестоящих инстанций, О.И.Бруг отказано в признании незаконными постановлений судебных приставов- исполнителей об окончании исполнительного производства. Суды исходили из того, что требования о восстановлении заявительницы на работе исполнены. 2 По мнению О.И.Бруг, оспариваемая норма не соответствует статьям 17 (часть 2), 18, 19 (части 1 и 2), 46, 50 (часть 2), 55 (части 2 и 3) и 123 (часть 3) Конституции Российской Федерации, поскольку позволяет оканчивать исполнительное производство в отсутствие доказательств исполнения требований исполнительного документа.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Бруг Ольги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