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795700-О/2024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октября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гражданина Луковского Юрия Зиновьевича на нарушение его конституционных прав статьями 12, 61 и 67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по требованию гражданина Ю.З.Луковского вопрос о возможности принятия его жалоб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суда апелляционной инстанции, оставленным без изменения кассационным судом общей юрисдикции, отменено решение суда первой инстанции и принято новое – о взыскании с граждан Ю.З.Луковского и Л.Л. денежных средств. Определением судьи Верховного Суда Российской Федерации в передаче кассационной жалобы Ю.З.Луковского и Л.Л. для рассмотрения в судебном заседании Судебной коллегии по гражданским делам Верховного Суда Российской Федерации отказано, с чем согласился заместитель Председателя этого суда (письмо от 29 июля 2021 года). 2 По мнению Ю.З.Луковского, применение судами статей 12, 61 и 67 ГПК Российской Федерации привело к нарушению его прав, гарантированных статьями 45, 46 и 129 Конституции Российской Федерации.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гражданина Луковского Юрия Зиновьевича, поскольку они не отвечают требованиям Федерального 3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