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725768-О/2023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Михедова Николая Александровича на нарушение его конституционных прав пунктом 3 статьи 555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Н.А.Михедова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Н.А.Михедов оспаривает конституционность пункта 3 статьи 555 «Цена в договоре продажи недвижимости»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Н.А.Михедову отказано в удовлетворении иска о защите прав потребителей. В передаче кассационной жалобы на эти судебные постановления и определение суда кассационной инстанции, которым они 2 оставлены без изменения, для рассмотрения в судебном заседании Судебной коллегии по гражданским делам Верховного Суда Российской Федерации отказано. По мнению заявителя, пункт 3 статьи 555 ГК Российской Федерации противоречит статьям 8 (часть 2), 35 (части 1 и 3) и 55 Конституции Российской Федерации, поскольку он по смыслу, придаваемому ему правоприменительной практикой, ограничивает право нового собственника квартиры на компенсацию убытков в виде разницы между уплаченной стоимостью квартиры и стоимостью квартиры, рассчитанной исходя из реальной площади, не оговоренной в договоре купли-продажи.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в конкретном деле пункта 3 статьи 555 ГК Российской Федерации, а потому жалоба не может быть признана допустимой.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Михедова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