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Коломеец Ирины Владимировны на нарушение ее конституционных прав пунктом 1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И.В.Коломеец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И.В.Коломеец оспаривает конституционность пункта 1 статьи 152 «Защита чести, достоинства и деловой репутации» ГК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удовлетворены исковые требования гражданина Д. о признании сведений, распространенных заявительницей, не соответствующими действительности и порочащими честь и достоинство, а также о возложении на нее обязанности опубликовать опровержение и взыскании компенсации морального вреда. Определением судьи Верховного Суда Российской Федерации И.В.Коломеец 2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заявительницы, оспариваемая норма противоречит Конституции Российской Федерации, ее статье 29 (части 1, 2, 4 и 5), поскольку не содержит критериев, позволяющих отграничить мнение или оценочное суждение от сведений, носящих порочащий характер.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152 ГК Российской Федерации, предоставляющий гражданину и иным заинтересованным лицам возможность требовать по суду опровержения в установленном порядке порочащих его честь, достоинство и деловую репутацию сведений, призван обеспечить осуществление конституционной обязанности государства охранять достоинство личности как необходимую предпосылку и основу всех других неотчуждаемых прав и свобод человека, условие их признания и соблюдения и не предполагает произвольной оценки судом характера оспариваемых сведений, в связи с чем не может рассматриваться в качестве нарушающего конституционные права заявительницы. Доводы, приведенные И.В.Коломеец в обоснование своей позиции, свидетельствуют о том, что, формально оспаривая конституционность указанной в обращении нормы, она фактически просит дать оценку выводу судов о том, что распространенные ею сведения носят порочащий честь и достоинство Д. характер, и тем самым проверить обоснованность принятых по ее делу судебных постановлений. Между тем разрешение такого рода вопросов, связанных с исследованием фактических обстоятельств конкретного дела,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Коломеец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