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Шалаева Дмитрия Сергеевича на нарушение его конституционных прав частью пятой статьи 231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Д.С.Шалаева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Д.С.Шалаев просит признать не соответствующей Конституции Российской Федерации, ее статьям 2, 17, 45, 47 и 55, часть пятую статьи 231 «Назначение судебного заседания» УПК Российской Федерации в той мере, в какой она после отмены приговора судом апелляционной инстанции и передачи уголовного дела на новое судебное разбирательство в тот же суд в ином составе не предполагает права суда первой инстанции на стадии подготовки к судебному разбирательству по 2 ходатайству обвиняемого определять состав суда, отличный от ранее рассматривавшего дело.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Д.С.Шалаев обращался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Шалаева Дмитрия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