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759098-О/2024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апреля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Елькина Константина Анатольевича на нарушение его конституционных прав пунктом 4 части первой статьи 23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К.А.Елькина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К.А.Елькин оспаривает конституционность пункта 4 части первой статьи 23 «Гражданские дела, подсудные мировому судье» ГПК Российской Федерации. Как следует из представленных материалов, определением мирового судьи, оставленным без изменения судами вышестоящих инстанций, дело по иску К.А.Елькина к юридическим лицам о защите прав потребителя и взыскании неустойки передано по подсудности в районный суд. При этом суды исходили из того, что К.А.Елькиным заявлены требования о предоставлении права использования программного обеспечения, которые неподсудны мировому судье. 2 По мнению заявителя, оспариваемое законоположение противоречит статье 47 (часть 1) Конституции Российской Федерации, поскольку препятствует рассмотрению его дела мировым судьей.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Пункт 4 части первой статьи 23 ГПК Российской Федерации, относящий к подсудности мирового судьи дела по имущественным спорам, за исключением дел о наследовании имущества и дел, возникающих из отношений по созданию и использованию результатов интеллектуальной деятельности, при цене иска, не превышающей пятидесяти тысяч рублей, конкретизирует статью 47 (часть 1) Конституции Российской Федерации, не содержит какой-либо неопределенности и не предполагает возможности его произвольного применения, а потому не может рассматриваться как нарушающий конституционные права заявителя. Определение же подсудности конкретных дел, в том числе дела с участием К.А.Елькина, к компетенции Конституционного Суда Российской Федерации, закрепленной статьей 125 Конституции Российской Федерации и статьей 3 Федерального конституционного закона «О Конституционном Суде Российской Федерации», не относится.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Елькина Константина Анатольевича,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