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782822-О/2024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18 июля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Смелкова Александра Александровича на нарушение его конституционных прав главой 20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А.А.Смелкова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А.А.Смелков оспаривает конституционность главы 20 «Решение арбитражного суда» АПК Российской Федерации. Как следует из представленных материалов, решением арбитражного суда, оставленным без изменения арбитражными судами вышестоящих инстанций, удовлетворены исковые требования юридического лица к индивидуальному предпринимателю А.А.Смелкову о взыскании компенсации за нарушение исключительных прав на товарные знаки и произведения изобразительного искусства. Определением судьи Верховного Суда Российской Федерации заявителю отказано в передаче кассационной жалобы для рассмотрения в 2 судебном заседании Судебной коллегии по экономическим спорам Верховного Суда Российской Федерации. По мнению А.А.Смелкова, в результате применения арбитражным судом в деле с его участием положений, входящих в главу 20 АПК Российской Федерации, были нарушены его конституционные права и свободы.</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Доводы, приведенные А.А.Смелковым в отношении главы 20 АПК Российской Федерации, свидетельствуют о том, что нарушение своих конституционных прав он связывает не с содержанием входящих в эту главу законоположений, а с неверным, по его мнению, определением арбитражным судом обстоятельств, имеющих значение для дела, и неправильным, как он полагает, применением в его деле норм права. Разрешение же данного вопроса, как предполагающее оценку правомерности судебных актов, принятых в отношении заявителя, к компетенции Конституционного Суда Российской Федерации, установленной статьей 125 Конституции Российской Федерации и статьей 3 Федерального конституционного закона «О Конституционном Суде Российской Федерации», не относится.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Смелкова Александра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