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731716-О/2023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Савицкого Виктора Антоновича на нарушение его конституционных прав статьями 140 и 148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В.А.Савицкого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В.А.Савицкий просит проверить на соответствие Конституции Российской Федерации статьи 140 «Поводы и основание для возбуждения уголовного дела» и 148 «Отказ в возбуждении уголовного дела» УПК Российской Федерации, примененные в постановлении военного прокурора об отказе в возбуждении уголовного дела, правомерность которого подтверждена судами, в результате чего, как утверждает заявитель, он лишился гарантированного государством денежного довольствия за прохождение военной службы с 2001 по 2005 годы.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В.А.Савицкий, вопреки требованию пункта 8 части второй статьи 37 Федерального конституционного закона «О Конституционном Суде Российской Федерации», не приводит правового обоснования неконституционности оспариваемых норм, а ведет речь о нарушениях, допущенных, по его мнению, при рассмотрении его заявления о преступлении по факту невыплаты заработной платы, выражает несогласие с принятыми судебными решениями. Тем самым В.А.Савицкий фактически предлагает Конституционному Суду Российской Федерации дать оценку не нормам закона, а правоприменительным решениям, что требует исследования фактических обстоятельств конкретного дела и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Савицкого Виктора Антоновича,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