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2001-О/2024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Акимова Александра Александровича на нарушение его конституционных прав Уголовно-процессуальным кодексом Российской Федерации и Уголовным кодексом Российской Федерации в целом, а также их отдельными положениями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А.А.Акимова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А.А.Акимов просит проверить на соответствие Конституции Российской Федерации главу 471 УПК Российской Федерации, в частности включенную в нее статью 40117 «Недопустимость внесения повторных кассационных жалобы, представления» – со ссылкой на которую ему судьями возвращались как повторные жалобы о пересмотре вынесенного в отношении него обвинительного приговора и последующих судебных решений – в той мере, в какой она нарушает его право на пересмотр приговора судом вышестоящей инстанции, а также статью 132 2 «Насильственные действия сексуального характера» УК Российской Федерации, на основании которой он был осужден в 2003 году. Кроме того, заявитель просит признать не соответствующими Конституции Российской Федерации Уголовно-процессуальный кодекс Российской Федерации и Уголовный кодекс Российской Федерации в целом.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Конституционность статьи 40117 УПК Российской Федерации уже оспаривалась А.А.Акимовым в его предыдущей жалобе, по которой Конституционным Судом Российской Федерации вынесено Определение от 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Акимова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