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725479-О/2023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Мусатова Дмитрия Александровича на нарушение его конституционных прав статьями 91, 92, 109 и 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 гражданина Д.А.Мусатова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Д.А.Мусатов, содержащийся под стражей, просит проверить конституционность статей 91 «Основания задержания подозреваемого», 92 «Порядок задержания подозреваемого», 109 «Сроки содержания под стражей» и 110 «Отмена или изменение меры пресечения» УПК Российской Федерации. По мнению заявителя, оспариваемые законоположения противоречат Конституции Российской Федерации, поскольку допускают незаконное задержание лица в качестве подозреваемого без участия адвокатов, а также 2 продление срока содержания под стражей в ходе досудебного производства сверх его максимального предела.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следует из жалоб, Д.А.Мусатов излагает доводы о нарушениях закона, допущенных, по его мнению, при его задержании в качестве подозреваемого, утверждает, что суд незаконно продлил срок содержания под стражей, указывает на несоответствие Конституции Российской Федерации определения Верховного Суда Российской Федерации. Тем самым, по существу, заявитель предлагает Конституционному Суду Российской Федерации дать оценку не нормам закона, а действиям и решениям правоприменителей по конкретному делу, что требует исследования его фактических обстоятельств и выходит за рамки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Мусатова Дмитрия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