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599547-П/2022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Абрамовских Дмитрия Ивановича на нарушение его конституционных прав частью четвертой статьи 231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Д.И.Абрамовских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Д.И.Абрамовских утверждает, что часть четвертая статьи 231 «Назначение судебного заседания» УПК Российской Федерации позволила суду не уведомить его о дате, времени и месте судебного заседания по уголовному делу, в рамках которого он обвинялся в совершении преступления, чем были нарушены права, гарантированные статьями 2, 17 (часть 2), 18, 24 (часть 2), 29, 48, 55 (часть 3) и 56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2 В силу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имеются признаки нарушения прав и свобод заявителя в результате применения оспариваемого нормативного акта в конкретном деле с его участием (пункт 1 статьи 97); к жалобе помимо документов, перечисленных в статье 38 данного Федерального конституционного закона, прилагаются судебные решения, подтверждающие применение оспариваемого нормативного акта судом при разрешении конкретного дела и исчерпание всех других внутригосударственных средств судебной защиты (часть вторая статьи 96). Между тем Д.И.Абрамовских в качестве последнего судебного решения по своему делу представил апелляционное постановление Верховного Суда Республики Башкортостан от 15 декабря 2021 года, что не позволяет сделать вывод об исчерпании им всех внутригосударственных средств судебной защиты.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Абрамовских Дмитрия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