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605889-П/2022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Сергея Борисовича на нарушение его конституционных прав частью шестой статьи 162 и пунктом 6 части первой статьи 237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С.Б.Борисова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С.Б.Борисов, осужденный за совершение преступления приговором районного суда от 3 апреля 2018 года, просит признать не соответствующими статье 46 (часть 1) и статье 50 (часть 1) Конституции Российской Федерации часть шестую статьи 162 «Срок предварительного следствия» и пункт 6 части первой статьи 237 «Возвращение уголовного дела прокурору» УПК Российской Федерации в той мере, в какой они предоставляют руководителю следственного органа возможность многократно продлевать срок предварительного следствия и возобновлять производство по ранее прекращенному уголовному делу, по которому истекли сроки давности привлечения лица к уголовной ответственности.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