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изучив обращение гражданина Э.В.Егеля,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Егелем Эдуардом Викторовичем по вопросу о нарушении его конституционных прав подпунктом «в» пункта 2 статьи 51 Федерального закона «О воинской обязанности и военной службе».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