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3305-О/2024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июня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Мухиной Елены Владимировны на нарушение ее конституционных прав частью первой статьи 42 и частью первой статьи 125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Е.В.Мухиной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Е.В.Мухина просит признать не соответствующими статьям 2, 4, 15, 17–19, 35, 45, 46, 52, 53, 55 и 123 Конституции Российской Федерации часть первую статьи 42 «Потерпевший» и часть первую статьи 125 «Судебный порядок рассмотрения жалоб» УПК Российской Федерации, утверждая, что данные нормы вследствие своей неопределенности допускают отказ суда в признании лица по его ходатайству потерпевшим от преступления независимо от факта возбуждения правоохранительными органами уголовного дела.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Мухиной Елены Владимировны,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