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2283-П/2023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изучив обращение гражданки Е.В.Сальниковой,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Сальниковой Еленой Владимировной по вопросу о нарушении ее конституционных прав пунктом 1 статьи 54 Семейного кодекса Российской Федерации и абзацем вторым пункта 43 Положения о порядке назначения и предоставления денежных выплат семьям с детьми в городе Москве.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