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4-П/2006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апреля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Ушакова Алексея Валерьевича о разъяснении Постановления Конституционного Суда Российской Федерации от 20 апреля 2006 года № 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А.В.Ушакова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А.В.Ушаков просит разъяснить Постановление Конституционного Суда Российской Федерации от 20 апреля 2006 года № 4- П.</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2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Поскольку А.В.Ушаков не относится к указанным категориям лиц, он не может быть признан надлежащим заявителем ходатайства о разъяснении Постановления Конституционного Суда Российской Федерации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Ушакова Алексея Валерьевича о разъяснении Постановления Конституционного Суда Российской Федерации от 20 апреля 2006 года № 4- П.</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